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BA" w:rsidRDefault="00DF3886" w:rsidP="00DF3886">
      <w:pPr>
        <w:jc w:val="center"/>
        <w:rPr>
          <w:rFonts w:ascii="TH SarabunIT๙" w:hAnsi="TH SarabunIT๙" w:cs="TH SarabunIT๙"/>
          <w:b/>
          <w:bCs/>
          <w:sz w:val="36"/>
          <w:szCs w:val="36"/>
        </w:rPr>
      </w:pPr>
      <w:r w:rsidRPr="00DF3886">
        <w:rPr>
          <w:rFonts w:ascii="TH SarabunIT๙" w:hAnsi="TH SarabunIT๙" w:cs="TH SarabunIT๙"/>
          <w:b/>
          <w:bCs/>
          <w:sz w:val="36"/>
          <w:szCs w:val="36"/>
          <w:cs/>
        </w:rPr>
        <w:t>ประเด็นตรวจราชก</w:t>
      </w:r>
      <w:r w:rsidR="001E0AFD">
        <w:rPr>
          <w:rFonts w:ascii="TH SarabunIT๙" w:hAnsi="TH SarabunIT๙" w:cs="TH SarabunIT๙"/>
          <w:b/>
          <w:bCs/>
          <w:sz w:val="36"/>
          <w:szCs w:val="36"/>
          <w:cs/>
        </w:rPr>
        <w:t>ารโครงการปลูกฝังสำนึกรักสามัคคีและเสริมสร้างความปรองดอง ปี 2560</w:t>
      </w:r>
    </w:p>
    <w:p w:rsidR="00DF3886" w:rsidRDefault="00DF3886" w:rsidP="00DF3886">
      <w:pPr>
        <w:jc w:val="center"/>
        <w:rPr>
          <w:rFonts w:ascii="TH SarabunIT๙" w:hAnsi="TH SarabunIT๙" w:cs="TH SarabunIT๙"/>
          <w:b/>
          <w:bCs/>
          <w:sz w:val="36"/>
          <w:szCs w:val="36"/>
        </w:rPr>
      </w:pPr>
      <w:r>
        <w:rPr>
          <w:rFonts w:ascii="TH SarabunIT๙" w:hAnsi="TH SarabunIT๙" w:cs="TH SarabunIT๙" w:hint="cs"/>
          <w:b/>
          <w:bCs/>
          <w:sz w:val="36"/>
          <w:szCs w:val="36"/>
          <w:cs/>
        </w:rPr>
        <w:t>************************************</w:t>
      </w:r>
    </w:p>
    <w:p w:rsidR="00DF3886" w:rsidRDefault="00DF3886" w:rsidP="00DF3886">
      <w:pPr>
        <w:jc w:val="center"/>
      </w:pPr>
    </w:p>
    <w:p w:rsidR="00DF3886" w:rsidRPr="00BB2BA0" w:rsidRDefault="00DF3886" w:rsidP="00DF3886">
      <w:pPr>
        <w:rPr>
          <w:rFonts w:ascii="TH SarabunIT๙" w:hAnsi="TH SarabunIT๙" w:cs="TH SarabunIT๙"/>
          <w:sz w:val="32"/>
          <w:szCs w:val="32"/>
        </w:rPr>
      </w:pPr>
      <w:r w:rsidRPr="00BB2BA0">
        <w:rPr>
          <w:rFonts w:ascii="TH SarabunIT๙" w:hAnsi="TH SarabunIT๙" w:cs="TH SarabunIT๙" w:hint="cs"/>
          <w:sz w:val="32"/>
          <w:szCs w:val="32"/>
          <w:cs/>
        </w:rPr>
        <w:t>1. การดำเนินโครงการจัดกระบวนการเรียนรู้ 3 ร่วม 3 สร้าง  ตามเนื้อหาและหลักสูตรที่กำหนด</w:t>
      </w:r>
      <w:r w:rsidR="00B002BC">
        <w:rPr>
          <w:rFonts w:ascii="TH SarabunIT๙" w:hAnsi="TH SarabunIT๙" w:cs="TH SarabunIT๙" w:hint="cs"/>
          <w:sz w:val="32"/>
          <w:szCs w:val="32"/>
          <w:cs/>
        </w:rPr>
        <w:t xml:space="preserve"> </w:t>
      </w:r>
      <w:r w:rsidRPr="00BB2BA0">
        <w:rPr>
          <w:rFonts w:ascii="TH SarabunIT๙" w:hAnsi="TH SarabunIT๙" w:cs="TH SarabunIT๙" w:hint="cs"/>
          <w:sz w:val="32"/>
          <w:szCs w:val="32"/>
          <w:cs/>
        </w:rPr>
        <w:t xml:space="preserve">ได้แก่ </w:t>
      </w:r>
    </w:p>
    <w:p w:rsidR="00DF3886" w:rsidRPr="00BB2BA0" w:rsidRDefault="00DF3886" w:rsidP="00DF3886">
      <w:pPr>
        <w:tabs>
          <w:tab w:val="left" w:pos="709"/>
        </w:tabs>
        <w:ind w:firstLine="709"/>
        <w:rPr>
          <w:rFonts w:ascii="TH SarabunIT๙" w:hAnsi="TH SarabunIT๙" w:cs="TH SarabunIT๙"/>
          <w:sz w:val="32"/>
          <w:szCs w:val="32"/>
        </w:rPr>
      </w:pPr>
      <w:r w:rsidRPr="00B002BC">
        <w:rPr>
          <w:rFonts w:ascii="TH SarabunIT๙" w:hAnsi="TH SarabunIT๙" w:cs="TH SarabunIT๙" w:hint="cs"/>
          <w:b/>
          <w:bCs/>
          <w:sz w:val="32"/>
          <w:szCs w:val="32"/>
          <w:cs/>
        </w:rPr>
        <w:t>กลุ่มเนื้อหาที่</w:t>
      </w:r>
      <w:r w:rsidRPr="00BB2BA0">
        <w:rPr>
          <w:rFonts w:ascii="TH SarabunIT๙" w:hAnsi="TH SarabunIT๙" w:cs="TH SarabunIT๙" w:hint="cs"/>
          <w:sz w:val="32"/>
          <w:szCs w:val="32"/>
          <w:cs/>
        </w:rPr>
        <w:t xml:space="preserve"> 1 การแลกเปลี่ยนเรียนรู้ในห้องประชุม การปูพื้นฐานความสำคัญของสถาบันชาติ ศาสนา และพระมหากษัตริย์ การปกครองในระบอบประชาธิปไตย</w:t>
      </w:r>
    </w:p>
    <w:p w:rsidR="00DF3886" w:rsidRPr="00BB2BA0" w:rsidRDefault="00DF3886" w:rsidP="00DF3886">
      <w:pPr>
        <w:tabs>
          <w:tab w:val="left" w:pos="709"/>
        </w:tabs>
        <w:ind w:firstLine="709"/>
        <w:rPr>
          <w:rFonts w:ascii="TH SarabunIT๙" w:hAnsi="TH SarabunIT๙" w:cs="TH SarabunIT๙"/>
          <w:sz w:val="32"/>
          <w:szCs w:val="32"/>
        </w:rPr>
      </w:pPr>
      <w:r w:rsidRPr="00941FF5">
        <w:rPr>
          <w:rFonts w:ascii="TH SarabunIT๙" w:hAnsi="TH SarabunIT๙" w:cs="TH SarabunIT๙" w:hint="cs"/>
          <w:b/>
          <w:bCs/>
          <w:sz w:val="32"/>
          <w:szCs w:val="32"/>
          <w:cs/>
        </w:rPr>
        <w:t>กลุ่มเนื้อหาที่ 2</w:t>
      </w:r>
      <w:r w:rsidRPr="00BB2BA0">
        <w:rPr>
          <w:rFonts w:ascii="TH SarabunIT๙" w:hAnsi="TH SarabunIT๙" w:cs="TH SarabunIT๙" w:hint="cs"/>
          <w:sz w:val="32"/>
          <w:szCs w:val="32"/>
          <w:cs/>
        </w:rPr>
        <w:t xml:space="preserve"> การศึกษาดูงานโครงการพระราชดำริ หรือศูนย์การศึกษาการพัฒนาอันเนื่องมาจากพระราชดำริ</w:t>
      </w:r>
    </w:p>
    <w:p w:rsidR="00DF3886" w:rsidRPr="00BB2BA0" w:rsidRDefault="00DF3886" w:rsidP="00DF3886">
      <w:pPr>
        <w:tabs>
          <w:tab w:val="left" w:pos="709"/>
        </w:tabs>
        <w:ind w:firstLine="709"/>
        <w:rPr>
          <w:rFonts w:ascii="TH SarabunIT๙" w:hAnsi="TH SarabunIT๙" w:cs="TH SarabunIT๙"/>
          <w:sz w:val="32"/>
          <w:szCs w:val="32"/>
        </w:rPr>
      </w:pPr>
      <w:r w:rsidRPr="00B002BC">
        <w:rPr>
          <w:rFonts w:ascii="TH SarabunIT๙" w:hAnsi="TH SarabunIT๙" w:cs="TH SarabunIT๙" w:hint="cs"/>
          <w:b/>
          <w:bCs/>
          <w:sz w:val="32"/>
          <w:szCs w:val="32"/>
          <w:cs/>
        </w:rPr>
        <w:t>กลุ่มเนื้อหาที่</w:t>
      </w:r>
      <w:r w:rsidR="001E0AFD" w:rsidRPr="00B002BC">
        <w:rPr>
          <w:rFonts w:ascii="TH SarabunIT๙" w:hAnsi="TH SarabunIT๙" w:cs="TH SarabunIT๙" w:hint="cs"/>
          <w:b/>
          <w:bCs/>
          <w:sz w:val="32"/>
          <w:szCs w:val="32"/>
          <w:cs/>
        </w:rPr>
        <w:t xml:space="preserve"> 3</w:t>
      </w:r>
      <w:r w:rsidRPr="00B002BC">
        <w:rPr>
          <w:rFonts w:ascii="TH SarabunIT๙" w:hAnsi="TH SarabunIT๙" w:cs="TH SarabunIT๙" w:hint="cs"/>
          <w:b/>
          <w:bCs/>
          <w:sz w:val="32"/>
          <w:szCs w:val="32"/>
          <w:cs/>
        </w:rPr>
        <w:t xml:space="preserve"> </w:t>
      </w:r>
      <w:r w:rsidRPr="00BB2BA0">
        <w:rPr>
          <w:rFonts w:ascii="TH SarabunIT๙" w:hAnsi="TH SarabunIT๙" w:cs="TH SarabunIT๙" w:hint="cs"/>
          <w:sz w:val="32"/>
          <w:szCs w:val="32"/>
          <w:cs/>
        </w:rPr>
        <w:t>การผสมผสานการเรียนรู้ การศึก</w:t>
      </w:r>
      <w:r w:rsidR="00BB2BA0" w:rsidRPr="00BB2BA0">
        <w:rPr>
          <w:rFonts w:ascii="TH SarabunIT๙" w:hAnsi="TH SarabunIT๙" w:cs="TH SarabunIT๙" w:hint="cs"/>
          <w:sz w:val="32"/>
          <w:szCs w:val="32"/>
          <w:cs/>
        </w:rPr>
        <w:t>ษาดูงานการดำเนินชีวิตของปราชญ์ช</w:t>
      </w:r>
      <w:r w:rsidRPr="00BB2BA0">
        <w:rPr>
          <w:rFonts w:ascii="TH SarabunIT๙" w:hAnsi="TH SarabunIT๙" w:cs="TH SarabunIT๙" w:hint="cs"/>
          <w:sz w:val="32"/>
          <w:szCs w:val="32"/>
          <w:cs/>
        </w:rPr>
        <w:t>าวบ้านในพื้นที่จังหวัด</w:t>
      </w:r>
    </w:p>
    <w:p w:rsidR="00DF3886" w:rsidRPr="00BB2BA0" w:rsidRDefault="00DF3886" w:rsidP="001E0AFD">
      <w:pPr>
        <w:tabs>
          <w:tab w:val="left" w:pos="709"/>
        </w:tabs>
        <w:ind w:firstLine="709"/>
        <w:jc w:val="thaiDistribute"/>
        <w:rPr>
          <w:rFonts w:ascii="TH SarabunIT๙" w:hAnsi="TH SarabunIT๙" w:cs="TH SarabunIT๙"/>
          <w:sz w:val="32"/>
          <w:szCs w:val="32"/>
        </w:rPr>
      </w:pPr>
      <w:r w:rsidRPr="00B002BC">
        <w:rPr>
          <w:rFonts w:ascii="TH SarabunIT๙" w:hAnsi="TH SarabunIT๙" w:cs="TH SarabunIT๙" w:hint="cs"/>
          <w:b/>
          <w:bCs/>
          <w:sz w:val="32"/>
          <w:szCs w:val="32"/>
          <w:cs/>
        </w:rPr>
        <w:t>กลุ่มเนื้อหาที่ 4</w:t>
      </w:r>
      <w:r w:rsidRPr="00BB2BA0">
        <w:rPr>
          <w:rFonts w:ascii="TH SarabunIT๙" w:hAnsi="TH SarabunIT๙" w:cs="TH SarabunIT๙" w:hint="cs"/>
          <w:sz w:val="32"/>
          <w:szCs w:val="32"/>
          <w:cs/>
        </w:rPr>
        <w:t xml:space="preserve"> การสร้างสามัคคีสร้างพลัง และสร้างความปรองดอง </w:t>
      </w:r>
      <w:r w:rsidR="00BB2BA0" w:rsidRPr="00BB2BA0">
        <w:rPr>
          <w:rFonts w:ascii="TH SarabunIT๙" w:hAnsi="TH SarabunIT๙" w:cs="TH SarabunIT๙" w:hint="cs"/>
          <w:sz w:val="32"/>
          <w:szCs w:val="32"/>
          <w:cs/>
        </w:rPr>
        <w:t>โดยเนื้อหาที่เชื่อมโยงระหว่างจังหวัดและสถาบันพระมหากษัตริย์ การเปิด</w:t>
      </w:r>
      <w:proofErr w:type="spellStart"/>
      <w:r w:rsidR="00BB2BA0" w:rsidRPr="00BB2BA0">
        <w:rPr>
          <w:rFonts w:ascii="TH SarabunIT๙" w:hAnsi="TH SarabunIT๙" w:cs="TH SarabunIT๙" w:hint="cs"/>
          <w:sz w:val="32"/>
          <w:szCs w:val="32"/>
          <w:cs/>
        </w:rPr>
        <w:t>เว</w:t>
      </w:r>
      <w:proofErr w:type="spellEnd"/>
      <w:r w:rsidR="00BB2BA0" w:rsidRPr="00BB2BA0">
        <w:rPr>
          <w:rFonts w:ascii="TH SarabunIT๙" w:hAnsi="TH SarabunIT๙" w:cs="TH SarabunIT๙" w:hint="cs"/>
          <w:sz w:val="32"/>
          <w:szCs w:val="32"/>
          <w:cs/>
        </w:rPr>
        <w:t>ที่อภิปรายแลกเปลี่ยนเรียนรู้ของกลุ่มเยาวชน</w:t>
      </w:r>
    </w:p>
    <w:p w:rsidR="00BB2BA0" w:rsidRPr="00BB2BA0" w:rsidRDefault="00BB2BA0" w:rsidP="00BB2BA0">
      <w:pPr>
        <w:tabs>
          <w:tab w:val="left" w:pos="709"/>
        </w:tabs>
        <w:rPr>
          <w:rFonts w:ascii="TH SarabunIT๙" w:hAnsi="TH SarabunIT๙" w:cs="TH SarabunIT๙"/>
          <w:sz w:val="32"/>
          <w:szCs w:val="32"/>
        </w:rPr>
      </w:pPr>
      <w:r w:rsidRPr="00BB2BA0">
        <w:rPr>
          <w:rFonts w:ascii="TH SarabunIT๙" w:hAnsi="TH SarabunIT๙" w:cs="TH SarabunIT๙" w:hint="cs"/>
          <w:sz w:val="32"/>
          <w:szCs w:val="32"/>
          <w:cs/>
        </w:rPr>
        <w:t xml:space="preserve">2. การอบรมกลุ่มเป้าหมาย ซึ่งประกอบด้วยเยาวชน ในพื้นที่ 76 จังหวัด เป็นไปตามที่เป้าหมายที่กำหนดซึ่งแบ่งเป็น 3 กลุ่ม ได้แก่ </w:t>
      </w:r>
    </w:p>
    <w:p w:rsidR="00BB2BA0" w:rsidRPr="00BA0E97" w:rsidRDefault="00BB2BA0" w:rsidP="001E0AFD">
      <w:pPr>
        <w:spacing w:line="240" w:lineRule="auto"/>
        <w:ind w:firstLine="851"/>
        <w:jc w:val="thaiDistribute"/>
        <w:rPr>
          <w:rFonts w:ascii="TH SarabunIT๙" w:hAnsi="TH SarabunIT๙" w:cs="TH SarabunIT๙"/>
          <w:sz w:val="32"/>
          <w:szCs w:val="32"/>
        </w:rPr>
      </w:pPr>
      <w:r w:rsidRPr="00BA0E97">
        <w:rPr>
          <w:rFonts w:ascii="TH SarabunIT๙" w:hAnsi="TH SarabunIT๙" w:cs="TH SarabunIT๙"/>
          <w:sz w:val="32"/>
          <w:szCs w:val="32"/>
          <w:cs/>
        </w:rPr>
        <w:t xml:space="preserve">กลุ่มที่ 1 </w:t>
      </w:r>
      <w:r>
        <w:rPr>
          <w:rFonts w:ascii="TH SarabunIT๙" w:hAnsi="TH SarabunIT๙" w:cs="TH SarabunIT๙" w:hint="cs"/>
          <w:sz w:val="32"/>
          <w:szCs w:val="32"/>
          <w:cs/>
        </w:rPr>
        <w:t xml:space="preserve"> </w:t>
      </w:r>
      <w:r w:rsidRPr="00BA0E97">
        <w:rPr>
          <w:rFonts w:ascii="TH SarabunIT๙" w:hAnsi="TH SarabunIT๙" w:cs="TH SarabunIT๙"/>
          <w:sz w:val="32"/>
          <w:szCs w:val="32"/>
          <w:cs/>
        </w:rPr>
        <w:t xml:space="preserve">จังหวัดละ 110 คน </w:t>
      </w:r>
      <w:r>
        <w:rPr>
          <w:rFonts w:ascii="TH SarabunIT๙" w:hAnsi="TH SarabunIT๙" w:cs="TH SarabunIT๙"/>
          <w:sz w:val="32"/>
          <w:szCs w:val="32"/>
        </w:rPr>
        <w:t xml:space="preserve">5 </w:t>
      </w:r>
      <w:r>
        <w:rPr>
          <w:rFonts w:ascii="TH SarabunIT๙" w:hAnsi="TH SarabunIT๙" w:cs="TH SarabunIT๙" w:hint="cs"/>
          <w:sz w:val="32"/>
          <w:szCs w:val="32"/>
          <w:cs/>
        </w:rPr>
        <w:t xml:space="preserve">จังหวัด ได้แก่ </w:t>
      </w:r>
      <w:r w:rsidRPr="00D86093">
        <w:rPr>
          <w:rFonts w:ascii="TH SarabunIT๙" w:hAnsi="TH SarabunIT๙" w:cs="TH SarabunIT๙"/>
          <w:sz w:val="32"/>
          <w:szCs w:val="32"/>
          <w:cs/>
        </w:rPr>
        <w:t>ชุมพร ภูเก็ต นครศรีธรรมราช สุราษฎร์ธานี และระนอง</w:t>
      </w:r>
      <w:r>
        <w:rPr>
          <w:rFonts w:ascii="TH SarabunIT๙" w:hAnsi="TH SarabunIT๙" w:cs="TH SarabunIT๙" w:hint="cs"/>
          <w:sz w:val="32"/>
          <w:szCs w:val="32"/>
          <w:cs/>
        </w:rPr>
        <w:t>)</w:t>
      </w:r>
    </w:p>
    <w:p w:rsidR="00BB2BA0" w:rsidRPr="00BA0E97" w:rsidRDefault="00BB2BA0" w:rsidP="00BB2BA0">
      <w:pPr>
        <w:ind w:firstLine="426"/>
        <w:jc w:val="thaiDistribute"/>
        <w:rPr>
          <w:rFonts w:ascii="TH SarabunIT๙" w:hAnsi="TH SarabunIT๙" w:cs="TH SarabunIT๙"/>
          <w:sz w:val="32"/>
          <w:szCs w:val="32"/>
        </w:rPr>
      </w:pPr>
      <w:r w:rsidRPr="00BA0E97">
        <w:rPr>
          <w:rFonts w:ascii="TH SarabunIT๙" w:hAnsi="TH SarabunIT๙" w:cs="TH SarabunIT๙"/>
          <w:sz w:val="32"/>
          <w:szCs w:val="32"/>
          <w:cs/>
        </w:rPr>
        <w:t xml:space="preserve">     กลุ่มที่ 2 จังหวัดละ 120 คน </w:t>
      </w:r>
      <w:r>
        <w:rPr>
          <w:rFonts w:ascii="TH SarabunIT๙" w:hAnsi="TH SarabunIT๙" w:cs="TH SarabunIT๙" w:hint="cs"/>
          <w:sz w:val="32"/>
          <w:szCs w:val="32"/>
          <w:cs/>
        </w:rPr>
        <w:t>48</w:t>
      </w:r>
      <w:r w:rsidR="001E0AFD">
        <w:rPr>
          <w:rFonts w:ascii="TH SarabunIT๙" w:hAnsi="TH SarabunIT๙" w:cs="TH SarabunIT๙" w:hint="cs"/>
          <w:sz w:val="32"/>
          <w:szCs w:val="32"/>
          <w:cs/>
        </w:rPr>
        <w:t xml:space="preserve"> </w:t>
      </w:r>
      <w:r>
        <w:rPr>
          <w:rFonts w:ascii="TH SarabunIT๙" w:hAnsi="TH SarabunIT๙" w:cs="TH SarabunIT๙" w:hint="cs"/>
          <w:sz w:val="32"/>
          <w:szCs w:val="32"/>
          <w:cs/>
        </w:rPr>
        <w:t xml:space="preserve">จังหวัดได้แก่ </w:t>
      </w:r>
      <w:r w:rsidRPr="00D86093">
        <w:rPr>
          <w:rFonts w:ascii="TH SarabunIT๙" w:hAnsi="TH SarabunIT๙" w:cs="TH SarabunIT๙"/>
          <w:sz w:val="32"/>
          <w:szCs w:val="32"/>
          <w:cs/>
        </w:rPr>
        <w:t>กำแพงเพชร ตาก นครสวรรค์ น่าน พิจิตร พิษณุโลก ลำปาง สุโขทัย อุทัยธานี อุตรดิตถ์ เพชรบูรณ์ แม่ฮ่องสอน นครราชสีมา บุรีรัมย์ อำนาจเจริญ อุบลราชธานี เลย กาญจนบุรี ชัยนาท นครปฐม นครนายก นนทบุรี ปทุมธานี ราชบุรี ประจวบคีรีขันธ์ พระนครศรีอยุธยา ลพบุรี สระบุรี สมุทรปราการ สมุทรสงคราม สมุทรสาคร สิงห์บุรี สุพรรณบุรี อ่างทอง เพชรบุรี จันทบุรี ฉะเชิงเทรา ชลบุรี ตราด ปราจีนบุรี ระยอง สระแก้ว กระบี่ ตรัง พัทลุง พังงา สงขลา และสตูล</w:t>
      </w:r>
    </w:p>
    <w:p w:rsidR="00BB2BA0" w:rsidRPr="00BA0E97" w:rsidRDefault="00BB2BA0" w:rsidP="00BB2BA0">
      <w:pPr>
        <w:ind w:firstLine="426"/>
        <w:jc w:val="thaiDistribute"/>
        <w:rPr>
          <w:rFonts w:ascii="TH SarabunIT๙" w:hAnsi="TH SarabunIT๙" w:cs="TH SarabunIT๙"/>
          <w:sz w:val="32"/>
          <w:szCs w:val="32"/>
        </w:rPr>
      </w:pPr>
      <w:r w:rsidRPr="00BA0E97">
        <w:rPr>
          <w:rFonts w:ascii="TH SarabunIT๙" w:hAnsi="TH SarabunIT๙" w:cs="TH SarabunIT๙"/>
          <w:sz w:val="32"/>
          <w:szCs w:val="32"/>
          <w:cs/>
        </w:rPr>
        <w:t xml:space="preserve">     กลุ่มที่ 3 จังหวัดละ 140 คน </w:t>
      </w:r>
      <w:r>
        <w:rPr>
          <w:rFonts w:ascii="TH SarabunIT๙" w:hAnsi="TH SarabunIT๙" w:cs="TH SarabunIT๙" w:hint="cs"/>
          <w:sz w:val="32"/>
          <w:szCs w:val="32"/>
          <w:cs/>
        </w:rPr>
        <w:t xml:space="preserve">23 จังหวัด ได้แก่ </w:t>
      </w:r>
      <w:r w:rsidRPr="00D86093">
        <w:rPr>
          <w:rFonts w:ascii="TH SarabunIT๙" w:hAnsi="TH SarabunIT๙" w:cs="TH SarabunIT๙"/>
          <w:sz w:val="32"/>
          <w:szCs w:val="32"/>
          <w:cs/>
        </w:rPr>
        <w:t xml:space="preserve">เชียงใหม่ เชียงราย ลำพูน พะเยา แพร่ หนองคาย </w:t>
      </w:r>
      <w:r w:rsidR="001E0AFD">
        <w:rPr>
          <w:rFonts w:ascii="TH SarabunIT๙" w:hAnsi="TH SarabunIT๙" w:cs="TH SarabunIT๙" w:hint="cs"/>
          <w:sz w:val="32"/>
          <w:szCs w:val="32"/>
          <w:cs/>
        </w:rPr>
        <w:br/>
      </w:r>
      <w:r w:rsidRPr="00D86093">
        <w:rPr>
          <w:rFonts w:ascii="TH SarabunIT๙" w:hAnsi="TH SarabunIT๙" w:cs="TH SarabunIT๙"/>
          <w:sz w:val="32"/>
          <w:szCs w:val="32"/>
          <w:cs/>
        </w:rPr>
        <w:t>บึงกาฬ นครพนม มุกดาหาร ยโสธร ศรีสะ</w:t>
      </w:r>
      <w:proofErr w:type="spellStart"/>
      <w:r w:rsidRPr="00D86093">
        <w:rPr>
          <w:rFonts w:ascii="TH SarabunIT๙" w:hAnsi="TH SarabunIT๙" w:cs="TH SarabunIT๙"/>
          <w:sz w:val="32"/>
          <w:szCs w:val="32"/>
          <w:cs/>
        </w:rPr>
        <w:t>เกษ</w:t>
      </w:r>
      <w:proofErr w:type="spellEnd"/>
      <w:r w:rsidRPr="00D86093">
        <w:rPr>
          <w:rFonts w:ascii="TH SarabunIT๙" w:hAnsi="TH SarabunIT๙" w:cs="TH SarabunIT๙"/>
          <w:sz w:val="32"/>
          <w:szCs w:val="32"/>
          <w:cs/>
        </w:rPr>
        <w:t xml:space="preserve"> สุรินทร์ ร้อยเอ็ด มหาสารคาม กาฬสินธุ์ ขอนแก่น ชัยภูมิ หนองบัวลำภู อุดรธานี สกลนคร ปัตตานี นราธิวาส และยะลา</w:t>
      </w:r>
      <w:r>
        <w:rPr>
          <w:rFonts w:ascii="TH SarabunIT๙" w:hAnsi="TH SarabunIT๙" w:cs="TH SarabunIT๙" w:hint="cs"/>
          <w:sz w:val="32"/>
          <w:szCs w:val="32"/>
          <w:cs/>
        </w:rPr>
        <w:t>)</w:t>
      </w:r>
    </w:p>
    <w:p w:rsidR="00BB2BA0" w:rsidRDefault="00BB2BA0" w:rsidP="00BB2BA0">
      <w:pPr>
        <w:ind w:firstLine="709"/>
        <w:jc w:val="thaiDistribute"/>
        <w:rPr>
          <w:rFonts w:ascii="TH SarabunIT๙" w:hAnsi="TH SarabunIT๙" w:cs="TH SarabunIT๙"/>
          <w:sz w:val="32"/>
          <w:szCs w:val="32"/>
        </w:rPr>
      </w:pPr>
      <w:r w:rsidRPr="00BA0E97">
        <w:rPr>
          <w:rFonts w:ascii="TH SarabunIT๙" w:hAnsi="TH SarabunIT๙" w:cs="TH SarabunIT๙"/>
          <w:sz w:val="32"/>
          <w:szCs w:val="32"/>
          <w:cs/>
        </w:rPr>
        <w:t xml:space="preserve"> จังหวัดสามารถปรับสัดส่วนทั้งสองกลุ่มให้เหมาะสมกับสภาพทางสังคมของจังหวัด แต่ต้องให้มีจำนวนที่ใกล้เคียงกัน รวมทั้ง 76 จังหวัด กลุ่มเป้าหมายมีจำนวนไม่น้อยกว่า 9,</w:t>
      </w:r>
      <w:r>
        <w:rPr>
          <w:rFonts w:ascii="TH SarabunIT๙" w:hAnsi="TH SarabunIT๙" w:cs="TH SarabunIT๙" w:hint="cs"/>
          <w:sz w:val="32"/>
          <w:szCs w:val="32"/>
          <w:cs/>
        </w:rPr>
        <w:t>530</w:t>
      </w:r>
      <w:r w:rsidRPr="00BA0E97">
        <w:rPr>
          <w:rFonts w:ascii="TH SarabunIT๙" w:hAnsi="TH SarabunIT๙" w:cs="TH SarabunIT๙"/>
          <w:sz w:val="32"/>
          <w:szCs w:val="32"/>
          <w:cs/>
        </w:rPr>
        <w:t xml:space="preserve"> คน  ทั่วประเทศ พื้นที่ดำเนินการ 76 จังหวัด</w:t>
      </w:r>
    </w:p>
    <w:p w:rsidR="00BB2BA0" w:rsidRDefault="00BB2BA0" w:rsidP="00BB2BA0">
      <w:pPr>
        <w:jc w:val="thaiDistribute"/>
        <w:rPr>
          <w:rFonts w:ascii="TH SarabunIT๙" w:hAnsi="TH SarabunIT๙" w:cs="TH SarabunIT๙"/>
          <w:sz w:val="32"/>
          <w:szCs w:val="32"/>
        </w:rPr>
      </w:pPr>
      <w:r>
        <w:rPr>
          <w:rFonts w:ascii="TH SarabunIT๙" w:hAnsi="TH SarabunIT๙" w:cs="TH SarabunIT๙" w:hint="cs"/>
          <w:sz w:val="32"/>
          <w:szCs w:val="32"/>
          <w:cs/>
        </w:rPr>
        <w:t>3. โครงการ/กิจกรรมเยาวชนร่วมกันคิดและร่วมทำเพื่อสร้างความสามัคคีปรองดอง อย่างน้อย 1 โครงการ</w:t>
      </w:r>
    </w:p>
    <w:p w:rsidR="00BB2BA0" w:rsidRDefault="00BB2BA0" w:rsidP="00BB2BA0">
      <w:pPr>
        <w:jc w:val="thaiDistribute"/>
        <w:rPr>
          <w:rFonts w:ascii="TH SarabunIT๙" w:hAnsi="TH SarabunIT๙" w:cs="TH SarabunIT๙"/>
          <w:sz w:val="32"/>
          <w:szCs w:val="32"/>
        </w:rPr>
      </w:pPr>
      <w:r>
        <w:rPr>
          <w:rFonts w:ascii="TH SarabunIT๙" w:hAnsi="TH SarabunIT๙" w:cs="TH SarabunIT๙" w:hint="cs"/>
          <w:sz w:val="32"/>
          <w:szCs w:val="32"/>
          <w:cs/>
        </w:rPr>
        <w:t>4. การเบิกจ่ายงบประมาณตามวัตถุประสงค์ของโครงการ</w:t>
      </w:r>
    </w:p>
    <w:p w:rsidR="00BB2BA0" w:rsidRDefault="00BB2BA0" w:rsidP="00BB2BA0">
      <w:pPr>
        <w:jc w:val="thaiDistribute"/>
        <w:rPr>
          <w:rFonts w:ascii="TH SarabunIT๙" w:hAnsi="TH SarabunIT๙" w:cs="TH SarabunIT๙"/>
          <w:sz w:val="32"/>
          <w:szCs w:val="32"/>
        </w:rPr>
      </w:pPr>
      <w:r>
        <w:rPr>
          <w:rFonts w:ascii="TH SarabunIT๙" w:hAnsi="TH SarabunIT๙" w:cs="TH SarabunIT๙" w:hint="cs"/>
          <w:sz w:val="32"/>
          <w:szCs w:val="32"/>
          <w:cs/>
        </w:rPr>
        <w:t xml:space="preserve">    4.1 การจัดการฝึกอบบรมหลักสูตร 3 ร่วม 3 สร้าง</w:t>
      </w:r>
    </w:p>
    <w:p w:rsidR="00BB2BA0" w:rsidRDefault="00BB2BA0" w:rsidP="00BB2BA0">
      <w:pPr>
        <w:jc w:val="thaiDistribute"/>
        <w:rPr>
          <w:rFonts w:ascii="TH SarabunIT๙" w:hAnsi="TH SarabunIT๙" w:cs="TH SarabunIT๙"/>
          <w:sz w:val="32"/>
          <w:szCs w:val="32"/>
        </w:rPr>
      </w:pPr>
      <w:r>
        <w:rPr>
          <w:rFonts w:ascii="TH SarabunIT๙" w:hAnsi="TH SarabunIT๙" w:cs="TH SarabunIT๙" w:hint="cs"/>
          <w:sz w:val="32"/>
          <w:szCs w:val="32"/>
          <w:cs/>
        </w:rPr>
        <w:t xml:space="preserve">    4.2 การสนับสนุนของจังหวัดในการดำเนินกิจกรรม</w:t>
      </w:r>
      <w:r w:rsidR="001E0AFD">
        <w:rPr>
          <w:rFonts w:ascii="TH SarabunIT๙" w:hAnsi="TH SarabunIT๙" w:cs="TH SarabunIT๙" w:hint="cs"/>
          <w:sz w:val="32"/>
          <w:szCs w:val="32"/>
          <w:cs/>
        </w:rPr>
        <w:t>/โครงการของ</w:t>
      </w:r>
      <w:r>
        <w:rPr>
          <w:rFonts w:ascii="TH SarabunIT๙" w:hAnsi="TH SarabunIT๙" w:cs="TH SarabunIT๙" w:hint="cs"/>
          <w:sz w:val="32"/>
          <w:szCs w:val="32"/>
          <w:cs/>
        </w:rPr>
        <w:t>ยาวชน</w:t>
      </w:r>
      <w:r w:rsidR="001E0AFD">
        <w:rPr>
          <w:rFonts w:ascii="TH SarabunIT๙" w:hAnsi="TH SarabunIT๙" w:cs="TH SarabunIT๙" w:hint="cs"/>
          <w:sz w:val="32"/>
          <w:szCs w:val="32"/>
          <w:cs/>
        </w:rPr>
        <w:t>ที่</w:t>
      </w:r>
      <w:r>
        <w:rPr>
          <w:rFonts w:ascii="TH SarabunIT๙" w:hAnsi="TH SarabunIT๙" w:cs="TH SarabunIT๙" w:hint="cs"/>
          <w:sz w:val="32"/>
          <w:szCs w:val="32"/>
          <w:cs/>
        </w:rPr>
        <w:t xml:space="preserve">ร่วมกันคิดและทำ </w:t>
      </w:r>
    </w:p>
    <w:p w:rsidR="001E0AFD" w:rsidRPr="00BA0E97" w:rsidRDefault="001E0AFD" w:rsidP="00BB2BA0">
      <w:pPr>
        <w:jc w:val="thaiDistribute"/>
        <w:rPr>
          <w:rFonts w:ascii="TH SarabunIT๙" w:hAnsi="TH SarabunIT๙" w:cs="TH SarabunIT๙"/>
          <w:sz w:val="32"/>
          <w:szCs w:val="32"/>
        </w:rPr>
      </w:pPr>
      <w:r>
        <w:rPr>
          <w:rFonts w:ascii="TH SarabunIT๙" w:hAnsi="TH SarabunIT๙" w:cs="TH SarabunIT๙" w:hint="cs"/>
          <w:sz w:val="32"/>
          <w:szCs w:val="32"/>
          <w:cs/>
        </w:rPr>
        <w:t>5. กิจกรรม/โครงการที่เยาวชนร่วมกันทำในปีที่ผ่านมาได้นำไปขยายผลเพื่อสร้างความสามัคคีปรองดองหรือไม่อย่างไร</w:t>
      </w:r>
    </w:p>
    <w:p w:rsidR="00BB2BA0" w:rsidRDefault="00BB2BA0" w:rsidP="00BB2BA0">
      <w:pPr>
        <w:tabs>
          <w:tab w:val="left" w:pos="1080"/>
        </w:tabs>
        <w:spacing w:line="240" w:lineRule="auto"/>
        <w:jc w:val="thaiDistribute"/>
        <w:rPr>
          <w:rFonts w:ascii="TH SarabunIT๙" w:hAnsi="TH SarabunIT๙" w:cs="TH SarabunIT๙"/>
          <w:b/>
          <w:bCs/>
          <w:sz w:val="32"/>
          <w:szCs w:val="32"/>
        </w:rPr>
      </w:pPr>
    </w:p>
    <w:p w:rsidR="00BB2BA0" w:rsidRPr="00BB2BA0" w:rsidRDefault="001E0AFD" w:rsidP="001E0AFD">
      <w:pPr>
        <w:tabs>
          <w:tab w:val="left" w:pos="709"/>
        </w:tabs>
        <w:jc w:val="center"/>
        <w:rPr>
          <w:rFonts w:ascii="TH SarabunIT๙" w:hAnsi="TH SarabunIT๙" w:cs="TH SarabunIT๙"/>
          <w:sz w:val="36"/>
          <w:szCs w:val="36"/>
          <w:cs/>
        </w:rPr>
      </w:pPr>
      <w:r>
        <w:rPr>
          <w:rFonts w:ascii="TH SarabunIT๙" w:hAnsi="TH SarabunIT๙" w:cs="TH SarabunIT๙" w:hint="cs"/>
          <w:sz w:val="36"/>
          <w:szCs w:val="36"/>
          <w:cs/>
        </w:rPr>
        <w:t>...................................................</w:t>
      </w:r>
    </w:p>
    <w:sectPr w:rsidR="00BB2BA0" w:rsidRPr="00BB2BA0" w:rsidSect="000F5505">
      <w:pgSz w:w="11907" w:h="16839" w:code="9"/>
      <w:pgMar w:top="1134" w:right="1140" w:bottom="851" w:left="1582"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A00002EF" w:usb1="4000004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40"/>
  <w:drawingGridVerticalSpacing w:val="381"/>
  <w:displayHorizontalDrawingGridEvery w:val="2"/>
  <w:characterSpacingControl w:val="doNotCompress"/>
  <w:compat>
    <w:applyBreakingRules/>
  </w:compat>
  <w:rsids>
    <w:rsidRoot w:val="00DF3886"/>
    <w:rsid w:val="0005231F"/>
    <w:rsid w:val="000A0C73"/>
    <w:rsid w:val="000F5505"/>
    <w:rsid w:val="001E0AFD"/>
    <w:rsid w:val="00255E44"/>
    <w:rsid w:val="00533FC1"/>
    <w:rsid w:val="00566D88"/>
    <w:rsid w:val="007F317D"/>
    <w:rsid w:val="00933826"/>
    <w:rsid w:val="00941FF5"/>
    <w:rsid w:val="00B002BC"/>
    <w:rsid w:val="00B203DF"/>
    <w:rsid w:val="00B64B4C"/>
    <w:rsid w:val="00BB2BA0"/>
    <w:rsid w:val="00D60752"/>
    <w:rsid w:val="00DF3886"/>
    <w:rsid w:val="00F169BA"/>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3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1950</Characters>
  <Application>Microsoft Office Word</Application>
  <DocSecurity>0</DocSecurity>
  <Lines>16</Lines>
  <Paragraphs>4</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2017-08-09T04:38:00Z</cp:lastPrinted>
  <dcterms:created xsi:type="dcterms:W3CDTF">2017-08-03T05:05:00Z</dcterms:created>
  <dcterms:modified xsi:type="dcterms:W3CDTF">2017-08-09T08:56:00Z</dcterms:modified>
</cp:coreProperties>
</file>